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E16E" w14:textId="77777777" w:rsidR="003806C5" w:rsidRPr="003806C5" w:rsidRDefault="006354AD" w:rsidP="003806C5">
      <w:pPr>
        <w:jc w:val="center"/>
        <w:rPr>
          <w:b/>
          <w:sz w:val="24"/>
          <w:szCs w:val="24"/>
          <w:lang w:val="lt-LT"/>
        </w:rPr>
      </w:pPr>
      <w:r w:rsidRPr="003806C5">
        <w:rPr>
          <w:b/>
          <w:sz w:val="24"/>
          <w:szCs w:val="24"/>
          <w:lang w:val="lt-LT"/>
        </w:rPr>
        <w:t xml:space="preserve">SPRENDIMO PROJEKTO „DĖL BIUDŽETINĖS ĮSTAIGOS ROKIŠKIO BASEINO NUOSTATŲ PATVIRTINIMO“ </w:t>
      </w:r>
    </w:p>
    <w:p w14:paraId="0F46C876" w14:textId="3D5E6E0E" w:rsidR="006354AD" w:rsidRPr="003806C5" w:rsidRDefault="006354AD" w:rsidP="003806C5">
      <w:pPr>
        <w:jc w:val="center"/>
        <w:rPr>
          <w:b/>
          <w:sz w:val="24"/>
          <w:szCs w:val="24"/>
          <w:lang w:val="lt-LT"/>
        </w:rPr>
      </w:pPr>
      <w:r w:rsidRPr="003806C5">
        <w:rPr>
          <w:b/>
          <w:sz w:val="24"/>
          <w:szCs w:val="24"/>
          <w:lang w:val="lt-LT"/>
        </w:rPr>
        <w:t>AIŠKINAMASIS RAŠTAS</w:t>
      </w:r>
    </w:p>
    <w:p w14:paraId="0F46C877" w14:textId="77777777" w:rsidR="006354AD" w:rsidRDefault="006354AD" w:rsidP="006354AD">
      <w:pPr>
        <w:jc w:val="center"/>
        <w:rPr>
          <w:b/>
          <w:sz w:val="24"/>
          <w:szCs w:val="24"/>
          <w:lang w:val="lt-LT"/>
        </w:rPr>
      </w:pPr>
    </w:p>
    <w:p w14:paraId="0F46C878" w14:textId="6F229BF3" w:rsidR="006354AD" w:rsidRDefault="006354AD" w:rsidP="006354AD">
      <w:pPr>
        <w:jc w:val="center"/>
        <w:rPr>
          <w:sz w:val="24"/>
          <w:szCs w:val="24"/>
          <w:lang w:val="lt-LT"/>
        </w:rPr>
      </w:pPr>
      <w:r>
        <w:rPr>
          <w:sz w:val="24"/>
          <w:szCs w:val="24"/>
          <w:lang w:val="lt-LT"/>
        </w:rPr>
        <w:t xml:space="preserve">2023 m. birželio </w:t>
      </w:r>
      <w:r w:rsidR="003806C5">
        <w:rPr>
          <w:sz w:val="24"/>
          <w:szCs w:val="24"/>
          <w:lang w:val="lt-LT"/>
        </w:rPr>
        <w:t>29</w:t>
      </w:r>
      <w:r w:rsidRPr="006927F8">
        <w:rPr>
          <w:sz w:val="24"/>
          <w:szCs w:val="24"/>
          <w:lang w:val="lt-LT"/>
        </w:rPr>
        <w:t xml:space="preserve"> d.</w:t>
      </w:r>
    </w:p>
    <w:p w14:paraId="0F46C879" w14:textId="77777777" w:rsidR="006354AD" w:rsidRDefault="006354AD" w:rsidP="006354AD">
      <w:pPr>
        <w:jc w:val="center"/>
        <w:rPr>
          <w:sz w:val="24"/>
          <w:szCs w:val="24"/>
          <w:lang w:val="lt-LT"/>
        </w:rPr>
      </w:pPr>
    </w:p>
    <w:p w14:paraId="445581D9" w14:textId="77777777" w:rsidR="003806C5" w:rsidRDefault="003806C5" w:rsidP="006354AD">
      <w:pPr>
        <w:jc w:val="center"/>
        <w:rPr>
          <w:sz w:val="24"/>
          <w:szCs w:val="24"/>
          <w:lang w:val="lt-LT"/>
        </w:rPr>
      </w:pPr>
    </w:p>
    <w:p w14:paraId="0F46C87A" w14:textId="77777777" w:rsidR="006354AD" w:rsidRDefault="006354AD" w:rsidP="006354AD">
      <w:pPr>
        <w:rPr>
          <w:sz w:val="24"/>
          <w:szCs w:val="24"/>
          <w:lang w:val="lt-LT"/>
        </w:rPr>
      </w:pPr>
      <w:r>
        <w:rPr>
          <w:sz w:val="24"/>
          <w:szCs w:val="24"/>
          <w:lang w:val="lt-LT"/>
        </w:rPr>
        <w:t>Projekto rengėja – Diana Guzienė, Švietimo ir sporto skyriaus vyriausioji specialistė.</w:t>
      </w:r>
    </w:p>
    <w:p w14:paraId="0F46C87B" w14:textId="77777777" w:rsidR="006354AD" w:rsidRDefault="006354AD" w:rsidP="006354AD">
      <w:pPr>
        <w:jc w:val="both"/>
        <w:rPr>
          <w:sz w:val="24"/>
          <w:szCs w:val="24"/>
          <w:lang w:val="lt-LT"/>
        </w:rPr>
      </w:pPr>
      <w:r>
        <w:rPr>
          <w:sz w:val="24"/>
          <w:szCs w:val="24"/>
          <w:lang w:val="lt-LT"/>
        </w:rPr>
        <w:t>Pranešėja komitetų posėdžiuose – Rita Elmonienė, Švietimo ir sporto skyriaus vedėjo pavaduotoja.</w:t>
      </w:r>
    </w:p>
    <w:p w14:paraId="0F46C87C" w14:textId="77777777" w:rsidR="006354AD" w:rsidRDefault="006354AD" w:rsidP="006354AD">
      <w:pPr>
        <w:jc w:val="both"/>
        <w:rPr>
          <w:sz w:val="24"/>
          <w:szCs w:val="24"/>
          <w:lang w:val="lt-LT"/>
        </w:rPr>
      </w:pPr>
      <w:r>
        <w:rPr>
          <w:sz w:val="24"/>
          <w:szCs w:val="24"/>
          <w:lang w:val="lt-LT"/>
        </w:rPr>
        <w:t>Pranešėjas Tarybos posėdyje – Vitalijus Jocys, biudžetinės įstaigos Rokiškio baseino direktorius.</w:t>
      </w:r>
    </w:p>
    <w:p w14:paraId="0F46C87D" w14:textId="77777777" w:rsidR="006354AD" w:rsidRPr="006E3D5D" w:rsidRDefault="006354AD" w:rsidP="006354AD">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31"/>
        <w:gridCol w:w="6436"/>
      </w:tblGrid>
      <w:tr w:rsidR="006354AD" w14:paraId="0F46C881" w14:textId="77777777" w:rsidTr="002A6133">
        <w:tc>
          <w:tcPr>
            <w:tcW w:w="288" w:type="dxa"/>
          </w:tcPr>
          <w:p w14:paraId="0F46C87E" w14:textId="77777777" w:rsidR="006354AD" w:rsidRDefault="006354AD" w:rsidP="002A6133">
            <w:pPr>
              <w:rPr>
                <w:sz w:val="24"/>
                <w:szCs w:val="24"/>
                <w:lang w:val="lt-LT"/>
              </w:rPr>
            </w:pPr>
            <w:r>
              <w:rPr>
                <w:sz w:val="24"/>
                <w:szCs w:val="24"/>
                <w:lang w:val="lt-LT"/>
              </w:rPr>
              <w:t>1.</w:t>
            </w:r>
          </w:p>
        </w:tc>
        <w:tc>
          <w:tcPr>
            <w:tcW w:w="2689" w:type="dxa"/>
          </w:tcPr>
          <w:p w14:paraId="0F46C87F" w14:textId="77777777" w:rsidR="006354AD" w:rsidRDefault="006354AD" w:rsidP="002A6133">
            <w:pPr>
              <w:rPr>
                <w:sz w:val="24"/>
                <w:szCs w:val="24"/>
                <w:lang w:val="lt-LT"/>
              </w:rPr>
            </w:pPr>
            <w:r>
              <w:rPr>
                <w:sz w:val="24"/>
                <w:szCs w:val="24"/>
                <w:lang w:val="lt-LT"/>
              </w:rPr>
              <w:t>Sprendimo projekto tikslas ir uždaviniai</w:t>
            </w:r>
          </w:p>
        </w:tc>
        <w:tc>
          <w:tcPr>
            <w:tcW w:w="6712" w:type="dxa"/>
          </w:tcPr>
          <w:p w14:paraId="0F46C880" w14:textId="77777777" w:rsidR="006354AD" w:rsidRDefault="006354AD" w:rsidP="002A6133">
            <w:pPr>
              <w:jc w:val="both"/>
              <w:rPr>
                <w:sz w:val="24"/>
                <w:szCs w:val="24"/>
              </w:rPr>
            </w:pPr>
            <w:r w:rsidRPr="00A864A9">
              <w:rPr>
                <w:sz w:val="24"/>
                <w:szCs w:val="24"/>
                <w:lang w:val="lt-LT"/>
              </w:rPr>
              <w:t>Patvirtinti</w:t>
            </w:r>
            <w:r w:rsidRPr="002E2D2C">
              <w:rPr>
                <w:sz w:val="24"/>
                <w:szCs w:val="24"/>
              </w:rPr>
              <w:t xml:space="preserve"> </w:t>
            </w:r>
            <w:r w:rsidRPr="00515560">
              <w:rPr>
                <w:sz w:val="24"/>
                <w:szCs w:val="24"/>
                <w:lang w:val="lt-LT"/>
              </w:rPr>
              <w:t>biudžetinės įstaigos Rokiškio baseino nuostatus ir įgalioti asmenį juos pasirašyti bei įregistruoti Juridinių asmenų registre.</w:t>
            </w:r>
          </w:p>
        </w:tc>
      </w:tr>
      <w:tr w:rsidR="006354AD" w14:paraId="0F46C889" w14:textId="77777777" w:rsidTr="002A6133">
        <w:trPr>
          <w:trHeight w:val="1498"/>
        </w:trPr>
        <w:tc>
          <w:tcPr>
            <w:tcW w:w="288" w:type="dxa"/>
          </w:tcPr>
          <w:p w14:paraId="0F46C882" w14:textId="77777777" w:rsidR="006354AD" w:rsidRDefault="006354AD" w:rsidP="002A6133">
            <w:pPr>
              <w:rPr>
                <w:sz w:val="24"/>
                <w:szCs w:val="24"/>
                <w:lang w:val="lt-LT"/>
              </w:rPr>
            </w:pPr>
            <w:r>
              <w:rPr>
                <w:sz w:val="24"/>
                <w:szCs w:val="24"/>
                <w:lang w:val="lt-LT"/>
              </w:rPr>
              <w:t xml:space="preserve">2. </w:t>
            </w:r>
          </w:p>
        </w:tc>
        <w:tc>
          <w:tcPr>
            <w:tcW w:w="2689" w:type="dxa"/>
          </w:tcPr>
          <w:p w14:paraId="0F46C883" w14:textId="77777777" w:rsidR="006354AD" w:rsidRDefault="006354AD" w:rsidP="002A6133">
            <w:pPr>
              <w:rPr>
                <w:sz w:val="24"/>
                <w:szCs w:val="24"/>
                <w:lang w:val="lt-LT"/>
              </w:rPr>
            </w:pPr>
            <w:r>
              <w:rPr>
                <w:sz w:val="24"/>
                <w:szCs w:val="24"/>
                <w:lang w:val="lt-LT"/>
              </w:rPr>
              <w:t xml:space="preserve">Šiuo metu galiojančios ir teikiamu klausimu siūlomos naujos teisinio reguliavimo </w:t>
            </w:r>
          </w:p>
          <w:p w14:paraId="0F46C884" w14:textId="77777777" w:rsidR="006354AD" w:rsidRDefault="006354AD" w:rsidP="002A6133">
            <w:pPr>
              <w:rPr>
                <w:sz w:val="24"/>
                <w:szCs w:val="24"/>
                <w:lang w:val="lt-LT"/>
              </w:rPr>
            </w:pPr>
            <w:r>
              <w:rPr>
                <w:sz w:val="24"/>
                <w:szCs w:val="24"/>
                <w:lang w:val="lt-LT"/>
              </w:rPr>
              <w:t>nuostatos</w:t>
            </w:r>
          </w:p>
          <w:p w14:paraId="0F46C885" w14:textId="77777777" w:rsidR="006354AD" w:rsidRDefault="006354AD" w:rsidP="002A6133">
            <w:pPr>
              <w:rPr>
                <w:sz w:val="24"/>
                <w:szCs w:val="24"/>
                <w:lang w:val="lt-LT"/>
              </w:rPr>
            </w:pPr>
          </w:p>
          <w:p w14:paraId="0F46C886" w14:textId="77777777" w:rsidR="006354AD" w:rsidRDefault="006354AD" w:rsidP="002A6133">
            <w:pPr>
              <w:rPr>
                <w:sz w:val="24"/>
                <w:szCs w:val="24"/>
                <w:lang w:val="lt-LT"/>
              </w:rPr>
            </w:pPr>
          </w:p>
          <w:p w14:paraId="0F46C887" w14:textId="77777777" w:rsidR="006354AD" w:rsidRDefault="006354AD" w:rsidP="002A6133">
            <w:pPr>
              <w:rPr>
                <w:sz w:val="24"/>
                <w:szCs w:val="24"/>
                <w:lang w:val="lt-LT"/>
              </w:rPr>
            </w:pPr>
          </w:p>
        </w:tc>
        <w:tc>
          <w:tcPr>
            <w:tcW w:w="6712" w:type="dxa"/>
          </w:tcPr>
          <w:p w14:paraId="0F46C888" w14:textId="77777777" w:rsidR="006354AD" w:rsidRDefault="006354AD" w:rsidP="002A6133">
            <w:pPr>
              <w:jc w:val="both"/>
              <w:rPr>
                <w:sz w:val="24"/>
                <w:szCs w:val="24"/>
                <w:lang w:val="lt-LT"/>
              </w:rPr>
            </w:pPr>
            <w:r>
              <w:rPr>
                <w:sz w:val="24"/>
                <w:szCs w:val="24"/>
                <w:lang w:val="lt-LT"/>
              </w:rPr>
              <w:t>Šiuo metu galioja biudžetinės įstaigos Rokiškio baseino (toliau – Įstaiga) nuostatai (toliau – Nuostatai), patvirtinti Rokiškio rajono savivaldybės tarybos 2020 m. gegužės 29 d. sprendimu Nr. TS-160 „Dėl biudžetinės įstaigos Rokiškio baseino nuos</w:t>
            </w:r>
            <w:r w:rsidRPr="00256580">
              <w:rPr>
                <w:sz w:val="24"/>
                <w:szCs w:val="24"/>
                <w:lang w:val="lt-LT"/>
              </w:rPr>
              <w:t>tatų patvirtinimo</w:t>
            </w:r>
            <w:r>
              <w:rPr>
                <w:sz w:val="24"/>
                <w:szCs w:val="24"/>
                <w:lang w:val="lt-LT"/>
              </w:rPr>
              <w:t xml:space="preserve">“. </w:t>
            </w:r>
            <w:r w:rsidRPr="00515560">
              <w:rPr>
                <w:sz w:val="24"/>
                <w:szCs w:val="24"/>
                <w:lang w:val="lt-LT"/>
              </w:rPr>
              <w:t>Nuostatų projekto 7 punkte patikslinti institucijų, kurių leidžiamais teisės aktais grindžiama įstaigos veikla, pavadinimai. Atsižvelgiant į Rokiškio rajono savivaldybės administracijos Centralizuotos vidaus audito tarnybos 2022 m. rugsėjo 12 d. Rokiškio baseino veiklos ir valdymo vidaus audito ataskaitos Nr. AR-6 rekomendaciją teikiamame Nuostatų projekte patikslinami: 1) 24 – 33 punktai nurodant kitus biudžetinės įstaigos organus – Rokiškio baseino tarybą, jos sudarymo tvarką, kompetenciją ir sprendimų priėmimo tvarką (vadovaujantis Lietuvos Respublikos biudžetinių įstaigų įstatymo 6 str</w:t>
            </w:r>
            <w:r>
              <w:rPr>
                <w:sz w:val="24"/>
                <w:szCs w:val="24"/>
                <w:lang w:val="lt-LT"/>
              </w:rPr>
              <w:t>aipsnio</w:t>
            </w:r>
            <w:r w:rsidRPr="00515560">
              <w:rPr>
                <w:sz w:val="24"/>
                <w:szCs w:val="24"/>
                <w:lang w:val="lt-LT"/>
              </w:rPr>
              <w:t xml:space="preserve"> 2 d</w:t>
            </w:r>
            <w:r>
              <w:rPr>
                <w:sz w:val="24"/>
                <w:szCs w:val="24"/>
                <w:lang w:val="lt-LT"/>
              </w:rPr>
              <w:t>alies</w:t>
            </w:r>
            <w:r w:rsidRPr="00515560">
              <w:rPr>
                <w:sz w:val="24"/>
                <w:szCs w:val="24"/>
                <w:lang w:val="lt-LT"/>
              </w:rPr>
              <w:t xml:space="preserve"> 8</w:t>
            </w:r>
            <w:r>
              <w:rPr>
                <w:sz w:val="24"/>
                <w:szCs w:val="24"/>
                <w:lang w:val="lt-LT"/>
              </w:rPr>
              <w:t xml:space="preserve"> </w:t>
            </w:r>
            <w:r w:rsidRPr="00515560">
              <w:rPr>
                <w:sz w:val="24"/>
                <w:szCs w:val="24"/>
                <w:lang w:val="lt-LT"/>
              </w:rPr>
              <w:t>p</w:t>
            </w:r>
            <w:r>
              <w:rPr>
                <w:sz w:val="24"/>
                <w:szCs w:val="24"/>
                <w:lang w:val="lt-LT"/>
              </w:rPr>
              <w:t>unktu</w:t>
            </w:r>
            <w:r w:rsidRPr="00515560">
              <w:rPr>
                <w:sz w:val="24"/>
                <w:szCs w:val="24"/>
                <w:lang w:val="lt-LT"/>
              </w:rPr>
              <w:t>); 2) 23.1 papunktyje įstaigos vadovui nustatoma strateginio veiklos plano rengimo funkciją, kuri nebuvo numatyta šiuo metu galiojančiuose Įstaigos Nuostatuose. Vadovaujantis Lietuvos Respublikos biudžetinių įstaigų įstatymo 9 straipsnio 2 dalies 1 – 6 punktais ir Lietuvos Respublikos vietos savivaldos įstatymo (aktuali redakcija) 15 straipsnio 2 dalies 9 punktu Nuostatų projekto 23 punkto papunkčiuose patikslintos įstaigos direktoriaus pareigos (kompetencijos). Vadovaujantis Lietuvos Respublikos vietos savivaldos įstatymo (aktuali redakcija) 15 straipsnio 2 dalies 9 punktu Nuostatų projekto 16.1 papunktyje nustatoma, kad Rokiškio rajono savivaldybės taryba ,, Mero teikimu tvirtina įstaigos struktūrą, nuostatus ir darbo užmokesčio fondą, nustato didžiausią leistiną darbuotojų, dirbančių pagal darbo sutartis, pareigybių skaičių”, o 46 punkte</w:t>
            </w:r>
            <w:r>
              <w:rPr>
                <w:sz w:val="24"/>
                <w:szCs w:val="24"/>
                <w:lang w:val="lt-LT"/>
              </w:rPr>
              <w:t xml:space="preserve"> -</w:t>
            </w:r>
            <w:r w:rsidRPr="00515560">
              <w:rPr>
                <w:sz w:val="24"/>
                <w:szCs w:val="24"/>
                <w:lang w:val="lt-LT"/>
              </w:rPr>
              <w:t xml:space="preserve"> ,,Įstaigos nuostatus, jų pakeitimus tvirtina Rokiškio rajono savivaldybės taryba Mero teikimu”.</w:t>
            </w:r>
            <w:r>
              <w:rPr>
                <w:sz w:val="24"/>
                <w:szCs w:val="24"/>
              </w:rPr>
              <w:t xml:space="preserve"> </w:t>
            </w:r>
          </w:p>
        </w:tc>
      </w:tr>
      <w:tr w:rsidR="006354AD" w14:paraId="0F46C88E" w14:textId="77777777" w:rsidTr="002A6133">
        <w:tc>
          <w:tcPr>
            <w:tcW w:w="288" w:type="dxa"/>
          </w:tcPr>
          <w:p w14:paraId="0F46C88A" w14:textId="77777777" w:rsidR="006354AD" w:rsidRDefault="006354AD" w:rsidP="002A6133">
            <w:pPr>
              <w:rPr>
                <w:sz w:val="24"/>
                <w:szCs w:val="24"/>
                <w:lang w:val="lt-LT"/>
              </w:rPr>
            </w:pPr>
            <w:r>
              <w:rPr>
                <w:sz w:val="24"/>
                <w:szCs w:val="24"/>
                <w:lang w:val="lt-LT"/>
              </w:rPr>
              <w:t>3.</w:t>
            </w:r>
          </w:p>
        </w:tc>
        <w:tc>
          <w:tcPr>
            <w:tcW w:w="2689" w:type="dxa"/>
          </w:tcPr>
          <w:p w14:paraId="0F46C88B" w14:textId="77777777" w:rsidR="006354AD" w:rsidRDefault="006354AD" w:rsidP="002A6133">
            <w:pPr>
              <w:rPr>
                <w:sz w:val="24"/>
                <w:szCs w:val="24"/>
                <w:lang w:val="lt-LT"/>
              </w:rPr>
            </w:pPr>
            <w:r>
              <w:rPr>
                <w:sz w:val="24"/>
                <w:szCs w:val="24"/>
                <w:lang w:val="lt-LT"/>
              </w:rPr>
              <w:t>Laukiami rezultatais</w:t>
            </w:r>
          </w:p>
          <w:p w14:paraId="0F46C88C" w14:textId="77777777" w:rsidR="006354AD" w:rsidRDefault="006354AD" w:rsidP="002A6133">
            <w:pPr>
              <w:rPr>
                <w:sz w:val="24"/>
                <w:szCs w:val="24"/>
                <w:lang w:val="lt-LT"/>
              </w:rPr>
            </w:pPr>
          </w:p>
        </w:tc>
        <w:tc>
          <w:tcPr>
            <w:tcW w:w="6712" w:type="dxa"/>
          </w:tcPr>
          <w:p w14:paraId="0F46C88D" w14:textId="77777777" w:rsidR="006354AD" w:rsidRDefault="006354AD" w:rsidP="002A6133">
            <w:pPr>
              <w:pStyle w:val="Antrats"/>
              <w:tabs>
                <w:tab w:val="left" w:pos="1296"/>
              </w:tabs>
              <w:jc w:val="both"/>
              <w:rPr>
                <w:sz w:val="24"/>
                <w:szCs w:val="24"/>
                <w:lang w:val="lt-LT"/>
              </w:rPr>
            </w:pPr>
            <w:r>
              <w:rPr>
                <w:sz w:val="24"/>
                <w:szCs w:val="24"/>
                <w:lang w:val="lt-LT"/>
              </w:rPr>
              <w:t>Įstaigos nuostatai atitiks šiuo metu galiojančius teisės aktus, kurie reglamentuoja reikalavimus Nuostatams.</w:t>
            </w:r>
          </w:p>
        </w:tc>
      </w:tr>
      <w:tr w:rsidR="006354AD" w:rsidRPr="00910B68" w14:paraId="0F46C892" w14:textId="77777777" w:rsidTr="002A6133">
        <w:tc>
          <w:tcPr>
            <w:tcW w:w="288" w:type="dxa"/>
          </w:tcPr>
          <w:p w14:paraId="0F46C88F" w14:textId="77777777" w:rsidR="006354AD" w:rsidRDefault="006354AD" w:rsidP="002A6133">
            <w:pPr>
              <w:rPr>
                <w:sz w:val="24"/>
                <w:szCs w:val="24"/>
                <w:lang w:val="lt-LT"/>
              </w:rPr>
            </w:pPr>
            <w:r>
              <w:rPr>
                <w:sz w:val="24"/>
                <w:szCs w:val="24"/>
                <w:lang w:val="lt-LT"/>
              </w:rPr>
              <w:t xml:space="preserve">4. </w:t>
            </w:r>
          </w:p>
        </w:tc>
        <w:tc>
          <w:tcPr>
            <w:tcW w:w="2689" w:type="dxa"/>
          </w:tcPr>
          <w:p w14:paraId="0F46C890" w14:textId="77777777" w:rsidR="006354AD" w:rsidRDefault="006354AD" w:rsidP="002A6133">
            <w:pPr>
              <w:rPr>
                <w:sz w:val="24"/>
                <w:szCs w:val="24"/>
                <w:lang w:val="lt-LT"/>
              </w:rPr>
            </w:pPr>
            <w:r>
              <w:rPr>
                <w:sz w:val="24"/>
                <w:szCs w:val="24"/>
                <w:lang w:val="lt-LT"/>
              </w:rPr>
              <w:t>Lėšų poreikis ir šaltiniai</w:t>
            </w:r>
          </w:p>
        </w:tc>
        <w:tc>
          <w:tcPr>
            <w:tcW w:w="6712" w:type="dxa"/>
          </w:tcPr>
          <w:p w14:paraId="0F46C891" w14:textId="77777777" w:rsidR="006354AD" w:rsidRPr="00910B68" w:rsidRDefault="006354AD" w:rsidP="002A6133">
            <w:pPr>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6354AD" w14:paraId="0F46C896" w14:textId="77777777" w:rsidTr="002A6133">
        <w:tc>
          <w:tcPr>
            <w:tcW w:w="288" w:type="dxa"/>
          </w:tcPr>
          <w:p w14:paraId="0F46C893" w14:textId="77777777" w:rsidR="006354AD" w:rsidRDefault="006354AD" w:rsidP="002A6133">
            <w:pPr>
              <w:rPr>
                <w:sz w:val="24"/>
                <w:szCs w:val="24"/>
                <w:lang w:val="lt-LT"/>
              </w:rPr>
            </w:pPr>
            <w:r>
              <w:rPr>
                <w:sz w:val="24"/>
                <w:szCs w:val="24"/>
                <w:lang w:val="lt-LT"/>
              </w:rPr>
              <w:t xml:space="preserve">5. </w:t>
            </w:r>
          </w:p>
        </w:tc>
        <w:tc>
          <w:tcPr>
            <w:tcW w:w="2689" w:type="dxa"/>
          </w:tcPr>
          <w:p w14:paraId="0F46C894" w14:textId="77777777" w:rsidR="006354AD" w:rsidRDefault="006354AD" w:rsidP="002A6133">
            <w:pPr>
              <w:rPr>
                <w:sz w:val="24"/>
                <w:szCs w:val="24"/>
                <w:lang w:val="lt-LT"/>
              </w:rPr>
            </w:pPr>
            <w:r>
              <w:rPr>
                <w:sz w:val="24"/>
                <w:szCs w:val="24"/>
                <w:lang w:val="lt-LT"/>
              </w:rPr>
              <w:t>Antikorupcinis sprendimo projekto vertinimas</w:t>
            </w:r>
          </w:p>
        </w:tc>
        <w:tc>
          <w:tcPr>
            <w:tcW w:w="6712" w:type="dxa"/>
          </w:tcPr>
          <w:p w14:paraId="0F46C895" w14:textId="77777777" w:rsidR="006354AD" w:rsidRDefault="006354AD" w:rsidP="002A6133">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 xml:space="preserve">ijos </w:t>
            </w:r>
            <w:r>
              <w:rPr>
                <w:sz w:val="24"/>
                <w:szCs w:val="24"/>
                <w:lang w:val="lt-LT"/>
              </w:rPr>
              <w:lastRenderedPageBreak/>
              <w:t>prevencijos įstatymo 8 straipsnio 1 dalyje</w:t>
            </w:r>
            <w:r w:rsidRPr="00BE4F73">
              <w:rPr>
                <w:sz w:val="24"/>
                <w:szCs w:val="24"/>
                <w:lang w:val="lt-LT"/>
              </w:rPr>
              <w:t xml:space="preserve"> numatytais veiksniais, todėl teisės aktas nevertintinas antikorupciniu požiūriu. </w:t>
            </w:r>
          </w:p>
        </w:tc>
      </w:tr>
      <w:tr w:rsidR="006354AD" w14:paraId="0F46C89A" w14:textId="77777777" w:rsidTr="002A6133">
        <w:tc>
          <w:tcPr>
            <w:tcW w:w="288" w:type="dxa"/>
          </w:tcPr>
          <w:p w14:paraId="0F46C897" w14:textId="77777777" w:rsidR="006354AD" w:rsidRDefault="006354AD" w:rsidP="002A6133">
            <w:pPr>
              <w:rPr>
                <w:sz w:val="24"/>
                <w:szCs w:val="24"/>
                <w:lang w:val="lt-LT"/>
              </w:rPr>
            </w:pPr>
            <w:r>
              <w:rPr>
                <w:sz w:val="24"/>
                <w:szCs w:val="24"/>
                <w:lang w:val="lt-LT"/>
              </w:rPr>
              <w:lastRenderedPageBreak/>
              <w:t xml:space="preserve">6. </w:t>
            </w:r>
          </w:p>
        </w:tc>
        <w:tc>
          <w:tcPr>
            <w:tcW w:w="2689" w:type="dxa"/>
          </w:tcPr>
          <w:p w14:paraId="0F46C898" w14:textId="77777777" w:rsidR="006354AD" w:rsidRDefault="006354AD" w:rsidP="002A6133">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0F46C899" w14:textId="77777777" w:rsidR="006354AD" w:rsidRDefault="006354AD" w:rsidP="002A6133">
            <w:pPr>
              <w:rPr>
                <w:sz w:val="24"/>
                <w:szCs w:val="24"/>
                <w:lang w:val="lt-LT"/>
              </w:rPr>
            </w:pPr>
            <w:r>
              <w:rPr>
                <w:sz w:val="24"/>
                <w:szCs w:val="24"/>
                <w:lang w:val="lt-LT"/>
              </w:rPr>
              <w:t>-</w:t>
            </w:r>
          </w:p>
        </w:tc>
      </w:tr>
      <w:tr w:rsidR="006354AD" w14:paraId="0F46C89E" w14:textId="77777777" w:rsidTr="002A6133">
        <w:tc>
          <w:tcPr>
            <w:tcW w:w="288" w:type="dxa"/>
          </w:tcPr>
          <w:p w14:paraId="0F46C89B" w14:textId="77777777" w:rsidR="006354AD" w:rsidRDefault="006354AD" w:rsidP="002A6133">
            <w:pPr>
              <w:rPr>
                <w:sz w:val="24"/>
                <w:szCs w:val="24"/>
                <w:lang w:val="lt-LT"/>
              </w:rPr>
            </w:pPr>
            <w:r>
              <w:rPr>
                <w:sz w:val="24"/>
                <w:szCs w:val="24"/>
                <w:lang w:val="lt-LT"/>
              </w:rPr>
              <w:t>7.</w:t>
            </w:r>
          </w:p>
        </w:tc>
        <w:tc>
          <w:tcPr>
            <w:tcW w:w="2689" w:type="dxa"/>
          </w:tcPr>
          <w:p w14:paraId="0F46C89C" w14:textId="77777777" w:rsidR="006354AD" w:rsidRDefault="006354AD" w:rsidP="002A6133">
            <w:pPr>
              <w:rPr>
                <w:sz w:val="24"/>
                <w:szCs w:val="24"/>
                <w:lang w:val="lt-LT"/>
              </w:rPr>
            </w:pPr>
            <w:r>
              <w:rPr>
                <w:sz w:val="24"/>
                <w:szCs w:val="24"/>
                <w:lang w:val="lt-LT"/>
              </w:rPr>
              <w:t>Sprendimo projekto lyginamasis variantas (jeigu teikiamas sprendimo pakeitimo projektas)</w:t>
            </w:r>
          </w:p>
        </w:tc>
        <w:tc>
          <w:tcPr>
            <w:tcW w:w="6712" w:type="dxa"/>
          </w:tcPr>
          <w:p w14:paraId="0F46C89D" w14:textId="77777777" w:rsidR="006354AD" w:rsidRDefault="006354AD" w:rsidP="002A6133">
            <w:pPr>
              <w:rPr>
                <w:sz w:val="24"/>
                <w:szCs w:val="24"/>
                <w:lang w:val="lt-LT"/>
              </w:rPr>
            </w:pPr>
            <w:r>
              <w:rPr>
                <w:sz w:val="24"/>
                <w:szCs w:val="24"/>
                <w:lang w:val="lt-LT"/>
              </w:rPr>
              <w:t>-</w:t>
            </w:r>
          </w:p>
        </w:tc>
      </w:tr>
    </w:tbl>
    <w:p w14:paraId="0F46C89F" w14:textId="77777777" w:rsidR="006354AD" w:rsidRPr="006E3D5D" w:rsidRDefault="006354AD" w:rsidP="006354AD">
      <w:pPr>
        <w:ind w:right="197"/>
        <w:jc w:val="center"/>
        <w:rPr>
          <w:b/>
          <w:sz w:val="24"/>
          <w:szCs w:val="24"/>
          <w:lang w:val="lt-LT"/>
        </w:rPr>
      </w:pPr>
    </w:p>
    <w:p w14:paraId="0F46C8A0" w14:textId="77777777" w:rsidR="006354AD" w:rsidRPr="00495A04" w:rsidRDefault="006354AD" w:rsidP="006354AD">
      <w:pPr>
        <w:pStyle w:val="Antrats"/>
        <w:tabs>
          <w:tab w:val="right" w:pos="851"/>
        </w:tabs>
        <w:jc w:val="both"/>
      </w:pPr>
      <w:r w:rsidRPr="006E3D5D">
        <w:rPr>
          <w:b/>
          <w:bCs/>
          <w:sz w:val="24"/>
          <w:szCs w:val="24"/>
          <w:lang w:val="lt-LT"/>
        </w:rPr>
        <w:tab/>
      </w:r>
      <w:r>
        <w:rPr>
          <w:b/>
          <w:sz w:val="24"/>
          <w:szCs w:val="24"/>
          <w:lang w:val="lt-LT"/>
        </w:rPr>
        <w:t xml:space="preserve"> </w:t>
      </w:r>
    </w:p>
    <w:p w14:paraId="0F46C8A1" w14:textId="77777777" w:rsidR="00DE743D" w:rsidRDefault="00DE743D"/>
    <w:sectPr w:rsidR="00DE743D" w:rsidSect="006354AD">
      <w:headerReference w:type="first" r:id="rId6"/>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85D6" w14:textId="77777777" w:rsidR="000861D0" w:rsidRDefault="000861D0">
      <w:r>
        <w:separator/>
      </w:r>
    </w:p>
  </w:endnote>
  <w:endnote w:type="continuationSeparator" w:id="0">
    <w:p w14:paraId="597163D5" w14:textId="77777777" w:rsidR="000861D0" w:rsidRDefault="0008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8501" w14:textId="77777777" w:rsidR="000861D0" w:rsidRDefault="000861D0">
      <w:r>
        <w:separator/>
      </w:r>
    </w:p>
  </w:footnote>
  <w:footnote w:type="continuationSeparator" w:id="0">
    <w:p w14:paraId="3F853B48" w14:textId="77777777" w:rsidR="000861D0" w:rsidRDefault="0008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C8A6" w14:textId="77777777" w:rsidR="00EB1BFB" w:rsidRDefault="00000000" w:rsidP="00EB1BFB">
    <w:pPr>
      <w:framePr w:h="0" w:hSpace="180" w:wrap="around" w:vAnchor="text" w:hAnchor="page" w:x="5905" w:y="12"/>
    </w:pPr>
  </w:p>
  <w:p w14:paraId="0F46C8A7" w14:textId="77777777" w:rsidR="00EB1BFB" w:rsidRPr="00F26541" w:rsidRDefault="00000000" w:rsidP="00F26541">
    <w:pPr>
      <w:jc w:val="center"/>
      <w:rPr>
        <w:b/>
        <w:sz w:val="24"/>
        <w:szCs w:val="24"/>
      </w:rPr>
    </w:pPr>
  </w:p>
  <w:p w14:paraId="0F46C8A8" w14:textId="77777777" w:rsidR="00EB1BFB" w:rsidRPr="00F26541" w:rsidRDefault="00000000" w:rsidP="00F26541">
    <w:pP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AD"/>
    <w:rsid w:val="000861D0"/>
    <w:rsid w:val="003806C5"/>
    <w:rsid w:val="006354AD"/>
    <w:rsid w:val="008F6FF7"/>
    <w:rsid w:val="00984AC2"/>
    <w:rsid w:val="00995C3F"/>
    <w:rsid w:val="00DE7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C875"/>
  <w15:docId w15:val="{66565826-1965-424F-A14D-9B3E9812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354AD"/>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354AD"/>
    <w:pPr>
      <w:tabs>
        <w:tab w:val="center" w:pos="4153"/>
        <w:tab w:val="right" w:pos="8306"/>
      </w:tabs>
    </w:pPr>
  </w:style>
  <w:style w:type="character" w:customStyle="1" w:styleId="AntratsDiagrama">
    <w:name w:val="Antraštės Diagrama"/>
    <w:basedOn w:val="Numatytasispastraiposriftas"/>
    <w:link w:val="Antrats"/>
    <w:uiPriority w:val="99"/>
    <w:rsid w:val="006354AD"/>
    <w:rPr>
      <w:rFonts w:ascii="Times New Roman" w:eastAsia="Times New Roman" w:hAnsi="Times New Roman" w:cs="Times New Roman"/>
      <w:sz w:val="20"/>
      <w:szCs w:val="20"/>
      <w:lang w:val="en-AU" w:eastAsia="lt-LT"/>
    </w:rPr>
  </w:style>
  <w:style w:type="table" w:styleId="Lentelstinklelis">
    <w:name w:val="Table Grid"/>
    <w:basedOn w:val="prastojilentel"/>
    <w:rsid w:val="006354A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354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54AD"/>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984AC2"/>
    <w:pPr>
      <w:tabs>
        <w:tab w:val="center" w:pos="4819"/>
        <w:tab w:val="right" w:pos="9638"/>
      </w:tabs>
    </w:pPr>
  </w:style>
  <w:style w:type="character" w:customStyle="1" w:styleId="PoratDiagrama">
    <w:name w:val="Poraštė Diagrama"/>
    <w:basedOn w:val="Numatytasispastraiposriftas"/>
    <w:link w:val="Porat"/>
    <w:uiPriority w:val="99"/>
    <w:rsid w:val="00984AC2"/>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2068</Words>
  <Characters>1180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Guzienė</dc:creator>
  <cp:lastModifiedBy>Rasa Virbalienė</cp:lastModifiedBy>
  <cp:revision>3</cp:revision>
  <cp:lastPrinted>2023-06-13T09:56:00Z</cp:lastPrinted>
  <dcterms:created xsi:type="dcterms:W3CDTF">2023-06-16T05:57:00Z</dcterms:created>
  <dcterms:modified xsi:type="dcterms:W3CDTF">2023-06-16T05:58:00Z</dcterms:modified>
</cp:coreProperties>
</file>